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eastAsia="Times New Roman" w:cs="Tahoma"/>
          <w:color w:val="000000"/>
          <w:shd w:val="clear" w:color="auto" w:fill="FFFFFF"/>
        </w:rPr>
        <w:t>Уважаеми колеги,</w:t>
      </w: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</w:pPr>
      <w:r>
        <w:rPr>
          <w:rFonts w:eastAsia="Times New Roman" w:cs="Tahoma"/>
          <w:color w:val="000000"/>
          <w:shd w:val="clear" w:color="auto" w:fill="FFFFFF"/>
        </w:rPr>
        <w:t>Във връзка с получените документи за 19-то заседание на Тематичната работна група (ТРГ) за разработване на Стратегическия план за развитие на земеделието и селските райони 2023-2027 г. (СПРЗСР) от името на Управляващия орган (УО) на Оперативна програма „Региони в растеж“ 2014-2020 (ОПРР) представям следните коментари:</w:t>
      </w: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</w:pPr>
      <w:r>
        <w:rPr>
          <w:rFonts w:eastAsia="Times New Roman" w:cs="Tahoma"/>
          <w:color w:val="000000"/>
          <w:shd w:val="clear" w:color="auto" w:fill="FFFFFF"/>
        </w:rPr>
        <w:t xml:space="preserve">В проекта на интервенция „Инвестиции в основни услуги и дребна по мащаби инфраструктура в селските райони“ не е предвидена възможност за участие на бенефициентите в подхода за изпълнение на интегрирани териториални инвестиции (ИТИ). Допускането на такава възможност не е в противоречие с предвидения начин на изпълнение на мерките, а именно - чрез заделени бюджети за общините, като същевременно ще позволи участието на селски общини в концепции за ИТИ, финансирани и от други източници. Това ще гарантира интегриран подход за изпълнение на мерките и </w:t>
      </w:r>
      <w:proofErr w:type="spellStart"/>
      <w:r>
        <w:rPr>
          <w:rFonts w:eastAsia="Times New Roman" w:cs="Tahoma"/>
          <w:color w:val="000000"/>
          <w:shd w:val="clear" w:color="auto" w:fill="FFFFFF"/>
        </w:rPr>
        <w:t>синергия</w:t>
      </w:r>
      <w:proofErr w:type="spellEnd"/>
      <w:r>
        <w:rPr>
          <w:rFonts w:eastAsia="Times New Roman" w:cs="Tahoma"/>
          <w:color w:val="000000"/>
          <w:shd w:val="clear" w:color="auto" w:fill="FFFFFF"/>
        </w:rPr>
        <w:t xml:space="preserve"> между проектите по СПРЗСР, по Програмата за развитие на регионите 2021-2027, както и по останалите програми, участващи в подхода ИТИ.</w:t>
      </w: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</w:pPr>
      <w:r>
        <w:rPr>
          <w:rFonts w:eastAsia="Times New Roman" w:cs="Tahoma"/>
          <w:color w:val="000000"/>
          <w:shd w:val="clear" w:color="auto" w:fill="FFFFFF"/>
        </w:rPr>
        <w:t>По отношение на проекта на интервенция „Запазване на духовния и културния живот на населението в селските райони“ предлагаме принципите при определянето на критериите за подбор освен на брой облагодетелствано население и културната и обществената значимост на обектите, да се базират и на осигурената свързаност и достъп до обектите, като се предвиди също и участие на тези проекти/мерки в подхода ИТИ. По този начин ще се осигури възможност за прилагането на интегрирани инвестиции за насърчаване на туризма и развитието на културното наследство в селските райони, вкл. и чрез комбиниране на проектите с такива, финансирани по Програмата за развитие на регионите 2021-2027.</w:t>
      </w: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</w:pPr>
      <w:r>
        <w:rPr>
          <w:rFonts w:eastAsia="Times New Roman" w:cs="Tahoma"/>
          <w:color w:val="000000"/>
          <w:shd w:val="clear" w:color="auto" w:fill="FFFFFF"/>
        </w:rPr>
        <w:t>УО на ОПРР се надява така отправените предложения да бъдат одобрени, тъй като участието на СПРЗСР е от съществена важност на целия подход за изпълнение на интегрирани проекти и инвестиции през новия програмен период.</w:t>
      </w:r>
    </w:p>
    <w:p w:rsidR="001B5844" w:rsidRDefault="001B5844" w:rsidP="001B5844">
      <w:pPr>
        <w:rPr>
          <w:rFonts w:eastAsia="Times New Roman" w:cs="Tahoma"/>
          <w:color w:val="000000"/>
          <w:shd w:val="clear" w:color="auto" w:fill="FFFFFF"/>
          <w:lang w:val="en-US"/>
        </w:rPr>
      </w:pP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  <w:r>
        <w:rPr>
          <w:rFonts w:eastAsia="Times New Roman" w:cs="Tahoma"/>
          <w:color w:val="000000"/>
          <w:shd w:val="clear" w:color="auto" w:fill="FFFFFF"/>
        </w:rPr>
        <w:t>С уважение,</w:t>
      </w: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i/>
          <w:iCs/>
          <w:color w:val="000000"/>
          <w:sz w:val="20"/>
          <w:szCs w:val="20"/>
        </w:rPr>
        <w:t>Евелина Стоянова</w:t>
      </w: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i/>
          <w:iCs/>
          <w:color w:val="000000"/>
          <w:sz w:val="20"/>
          <w:szCs w:val="20"/>
        </w:rPr>
        <w:t>Държавен експерт</w:t>
      </w:r>
      <w:r>
        <w:rPr>
          <w:rFonts w:ascii="Tahoma" w:eastAsia="Times New Roman" w:hAnsi="Tahoma" w:cs="Tahoma"/>
          <w:i/>
          <w:iCs/>
          <w:color w:val="000000"/>
          <w:sz w:val="20"/>
          <w:szCs w:val="20"/>
        </w:rPr>
        <w:br/>
        <w:t>ГД "Стратегическо планиране и програми за регионално развитие"</w:t>
      </w:r>
      <w:r>
        <w:rPr>
          <w:rFonts w:ascii="Tahoma" w:eastAsia="Times New Roman" w:hAnsi="Tahoma" w:cs="Tahoma"/>
          <w:i/>
          <w:iCs/>
          <w:color w:val="000000"/>
          <w:sz w:val="20"/>
          <w:szCs w:val="20"/>
        </w:rPr>
        <w:br/>
        <w:t>Отдел СПД</w:t>
      </w:r>
      <w:r>
        <w:rPr>
          <w:rFonts w:ascii="Tahoma" w:eastAsia="Times New Roman" w:hAnsi="Tahoma" w:cs="Tahoma"/>
          <w:i/>
          <w:iCs/>
          <w:color w:val="000000"/>
          <w:sz w:val="20"/>
          <w:szCs w:val="20"/>
        </w:rPr>
        <w:br/>
        <w:t>Министерство на регионалното развитие и благоустройството</w:t>
      </w: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i/>
          <w:iCs/>
          <w:color w:val="000000"/>
          <w:sz w:val="20"/>
          <w:szCs w:val="20"/>
        </w:rPr>
        <w:t>1618 София, бул. "Цар Борис III" № 215</w:t>
      </w: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i/>
          <w:iCs/>
          <w:color w:val="000000"/>
          <w:sz w:val="20"/>
          <w:szCs w:val="20"/>
        </w:rPr>
        <w:t>Телефон: (+359 2) 9405 628</w:t>
      </w:r>
    </w:p>
    <w:p w:rsidR="001B5844" w:rsidRDefault="001B5844" w:rsidP="001B5844">
      <w:pPr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 </w:t>
      </w:r>
    </w:p>
    <w:p w:rsidR="00AC332E" w:rsidRDefault="00AC332E"/>
    <w:sectPr w:rsidR="00AC33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44"/>
    <w:rsid w:val="001B5844"/>
    <w:rsid w:val="00AC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844"/>
    <w:pPr>
      <w:spacing w:after="0" w:line="240" w:lineRule="auto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844"/>
    <w:pPr>
      <w:spacing w:after="0" w:line="240" w:lineRule="auto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Sevgin Ahmed</dc:creator>
  <cp:lastModifiedBy>Sevgin Ahmed</cp:lastModifiedBy>
  <cp:revision>1</cp:revision>
  <dcterms:created xsi:type="dcterms:W3CDTF">2022-02-08T10:01:00Z</dcterms:created>
  <dcterms:modified xsi:type="dcterms:W3CDTF">2022-02-08T10:02:00Z</dcterms:modified>
</cp:coreProperties>
</file>